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/>
          <w:sz w:val="24"/>
        </w:rPr>
      </w:pPr>
      <w:r>
        <w:rPr>
          <w:rFonts w:ascii="宋体"/>
          <w:sz w:val="24"/>
        </w:rPr>
        <w:drawing>
          <wp:inline distT="0" distB="0" distL="0" distR="0">
            <wp:extent cx="1870075" cy="339090"/>
            <wp:effectExtent l="0" t="0" r="0" b="3810"/>
            <wp:docPr id="4" name="图片 4" descr="Wiscloud彩色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iscloud彩色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jc w:val="center"/>
        <w:rPr>
          <w:rFonts w:hint="eastAsia"/>
          <w:b/>
          <w:sz w:val="30"/>
          <w:szCs w:val="30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电动窗帘电机</w:t>
      </w:r>
    </w:p>
    <w:p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Arial"/>
          <w:b/>
          <w:color w:val="FF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Arial"/>
          <w:b/>
          <w:color w:val="FF0000"/>
          <w:sz w:val="32"/>
          <w:szCs w:val="32"/>
        </w:rPr>
      </w:pPr>
      <w:r>
        <w:drawing>
          <wp:inline distT="0" distB="0" distL="0" distR="0">
            <wp:extent cx="4029075" cy="3021330"/>
            <wp:effectExtent l="0" t="0" r="9525" b="7620"/>
            <wp:docPr id="5" name="图片 5" descr="C:\Users\Administrator\Desktop\TIM图片20180828092524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TIM图片20180828092524_副本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7775" cy="302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宋体" w:hAnsi="宋体" w:cs="Arial"/>
          <w:b/>
          <w:color w:val="FF0000"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 w:cs="Arial"/>
          <w:b/>
          <w:szCs w:val="21"/>
        </w:rPr>
      </w:pPr>
    </w:p>
    <w:p>
      <w:pPr>
        <w:spacing w:line="360" w:lineRule="auto"/>
        <w:jc w:val="center"/>
        <w:rPr>
          <w:rFonts w:ascii="宋体" w:hAnsi="宋体" w:cs="Arial"/>
          <w:b/>
          <w:szCs w:val="21"/>
        </w:rPr>
      </w:pPr>
    </w:p>
    <w:p>
      <w:pPr>
        <w:spacing w:line="360" w:lineRule="auto"/>
        <w:jc w:val="center"/>
        <w:rPr>
          <w:rFonts w:hint="eastAsia" w:ascii="宋体" w:hAnsi="宋体" w:cs="Arial"/>
          <w:b/>
          <w:szCs w:val="21"/>
        </w:rPr>
      </w:pPr>
    </w:p>
    <w:p>
      <w:pPr>
        <w:spacing w:line="360" w:lineRule="auto"/>
        <w:jc w:val="center"/>
        <w:rPr>
          <w:rFonts w:hint="eastAsia" w:ascii="宋体" w:hAnsi="宋体" w:cs="Arial"/>
          <w:b/>
          <w:szCs w:val="21"/>
        </w:rPr>
      </w:pPr>
    </w:p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产品详细说明书</w:t>
      </w:r>
    </w:p>
    <w:p>
      <w:pPr>
        <w:spacing w:line="360" w:lineRule="auto"/>
        <w:jc w:val="center"/>
        <w:rPr>
          <w:rFonts w:ascii="宋体" w:hAnsi="宋体" w:cs="Arial"/>
          <w:b/>
          <w:szCs w:val="21"/>
        </w:rPr>
      </w:pPr>
      <w:r>
        <w:fldChar w:fldCharType="begin"/>
      </w:r>
      <w:r>
        <w:instrText xml:space="preserve"> HYPERLINK "http://www.iwiscloud.com" </w:instrText>
      </w:r>
      <w:r>
        <w:fldChar w:fldCharType="separate"/>
      </w:r>
      <w:r>
        <w:rPr>
          <w:rStyle w:val="6"/>
          <w:rFonts w:hint="eastAsia" w:ascii="宋体" w:hAnsi="宋体" w:cs="Arial"/>
          <w:b/>
          <w:sz w:val="28"/>
          <w:szCs w:val="28"/>
        </w:rPr>
        <w:t>http://www.i</w:t>
      </w:r>
      <w:r>
        <w:rPr>
          <w:rStyle w:val="6"/>
          <w:rFonts w:hint="eastAsia" w:ascii="宋体" w:hAnsi="宋体" w:cs="Arial"/>
          <w:b/>
          <w:sz w:val="28"/>
          <w:szCs w:val="28"/>
          <w:lang w:val="en-US" w:eastAsia="zh-CN"/>
        </w:rPr>
        <w:t>W</w:t>
      </w:r>
      <w:r>
        <w:rPr>
          <w:rStyle w:val="6"/>
          <w:rFonts w:hint="eastAsia" w:ascii="宋体" w:hAnsi="宋体" w:cs="Arial"/>
          <w:b/>
          <w:sz w:val="28"/>
          <w:szCs w:val="28"/>
        </w:rPr>
        <w:t>iscloud.com</w:t>
      </w:r>
      <w:r>
        <w:rPr>
          <w:rStyle w:val="6"/>
          <w:rFonts w:hint="eastAsia" w:ascii="宋体" w:hAnsi="宋体" w:cs="Arial"/>
          <w:b/>
          <w:sz w:val="28"/>
          <w:szCs w:val="28"/>
        </w:rPr>
        <w:fldChar w:fldCharType="end"/>
      </w:r>
    </w:p>
    <w:p>
      <w:pPr>
        <w:spacing w:line="360" w:lineRule="auto"/>
        <w:rPr>
          <w:rFonts w:ascii="宋体" w:hAnsi="宋体" w:cs="Arial"/>
          <w:b/>
          <w:szCs w:val="21"/>
        </w:rPr>
      </w:pPr>
    </w:p>
    <w:p>
      <w:pPr>
        <w:spacing w:line="360" w:lineRule="auto"/>
        <w:rPr>
          <w:rFonts w:hint="eastAsia" w:ascii="宋体" w:hAnsi="宋体" w:cs="Arial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cs="黑体"/>
          <w:b/>
          <w:bCs/>
          <w:color w:val="FF0000"/>
          <w:sz w:val="28"/>
          <w:szCs w:val="28"/>
        </w:rPr>
      </w:pPr>
      <w:r>
        <w:rPr>
          <w:rFonts w:hint="eastAsia" w:ascii="宋体" w:hAnsi="宋体" w:cs="黑体"/>
          <w:b/>
          <w:bCs/>
          <w:color w:val="FF0000"/>
          <w:sz w:val="28"/>
          <w:szCs w:val="28"/>
        </w:rPr>
        <w:drawing>
          <wp:inline distT="0" distB="0" distL="0" distR="0">
            <wp:extent cx="447675" cy="371475"/>
            <wp:effectExtent l="0" t="0" r="9525" b="9525"/>
            <wp:docPr id="7" name="图片 7" descr="警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警告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黑体"/>
          <w:b/>
          <w:bCs/>
          <w:color w:val="FF0000"/>
          <w:sz w:val="32"/>
          <w:szCs w:val="32"/>
        </w:rPr>
        <w:t>【警告】</w:t>
      </w:r>
    </w:p>
    <w:p>
      <w:pPr>
        <w:spacing w:line="360" w:lineRule="auto"/>
        <w:jc w:val="center"/>
        <w:rPr>
          <w:rFonts w:hint="eastAsia" w:ascii="宋体" w:hAnsi="宋体" w:cs="黑体"/>
          <w:b/>
          <w:bCs/>
          <w:color w:val="FF0000"/>
          <w:sz w:val="28"/>
          <w:szCs w:val="28"/>
        </w:rPr>
      </w:pPr>
      <w:r>
        <w:rPr>
          <w:rFonts w:hint="eastAsia" w:ascii="宋体" w:hAnsi="宋体" w:cs="黑体"/>
          <w:b/>
          <w:bCs/>
          <w:color w:val="FF0000"/>
          <w:sz w:val="28"/>
          <w:szCs w:val="28"/>
        </w:rPr>
        <w:t>非专业电工不得安装/拆卸本设备，以免产生意料之外的危险！</w:t>
      </w:r>
    </w:p>
    <w:p>
      <w:pPr>
        <w:spacing w:line="360" w:lineRule="auto"/>
        <w:jc w:val="center"/>
        <w:rPr>
          <w:rFonts w:ascii="宋体" w:hAnsi="宋体" w:cs="黑体"/>
          <w:b/>
          <w:bCs/>
          <w:color w:val="FF0000"/>
          <w:sz w:val="28"/>
          <w:szCs w:val="28"/>
        </w:rPr>
      </w:pPr>
      <w:r>
        <w:rPr>
          <w:rFonts w:hint="eastAsia" w:ascii="宋体" w:hAnsi="宋体" w:cs="黑体"/>
          <w:b/>
          <w:bCs/>
          <w:color w:val="FF0000"/>
          <w:sz w:val="28"/>
          <w:szCs w:val="28"/>
        </w:rPr>
        <w:t>非厂家售后人员不能拆卸本设备，否则将无法获得保修服务！</w:t>
      </w:r>
    </w:p>
    <w:p>
      <w:pPr>
        <w:spacing w:line="360" w:lineRule="auto"/>
        <w:jc w:val="center"/>
        <w:rPr>
          <w:rFonts w:hint="eastAsia" w:ascii="宋体" w:hAnsi="宋体" w:cs="黑体"/>
          <w:b/>
          <w:bCs/>
          <w:color w:val="FF0000"/>
          <w:sz w:val="28"/>
          <w:szCs w:val="28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</w:t>
      </w:r>
      <w:r>
        <w:rPr>
          <w:rFonts w:hint="eastAsia" w:ascii="宋体" w:hAnsi="宋体"/>
          <w:b/>
          <w:sz w:val="24"/>
          <w:szCs w:val="24"/>
        </w:rPr>
        <w:t>说明</w:t>
      </w:r>
      <w:r>
        <w:rPr>
          <w:rFonts w:hint="eastAsia" w:ascii="宋体" w:hAnsi="宋体"/>
          <w:sz w:val="24"/>
          <w:szCs w:val="24"/>
        </w:rPr>
        <w:t>】：本产品在不断更新，如说明书上图片与实物有差别，以实物为准。</w:t>
      </w:r>
    </w:p>
    <w:p>
      <w:pPr>
        <w:widowControl/>
        <w:spacing w:line="5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</w:rPr>
        <w:t>如</w:t>
      </w:r>
      <w:r>
        <w:rPr>
          <w:rFonts w:ascii="宋体" w:hAnsi="宋体" w:cs="宋体"/>
          <w:kern w:val="0"/>
          <w:sz w:val="24"/>
        </w:rPr>
        <w:t>产品升级，现有操作方法与说明书不一致，请到智慧云谷官网下载相关</w:t>
      </w:r>
      <w:r>
        <w:rPr>
          <w:rFonts w:hint="eastAsia" w:ascii="宋体" w:hAnsi="宋体" w:cs="宋体"/>
          <w:kern w:val="0"/>
          <w:sz w:val="24"/>
        </w:rPr>
        <w:t>产品</w:t>
      </w:r>
      <w:r>
        <w:rPr>
          <w:rFonts w:ascii="宋体" w:hAnsi="宋体" w:cs="宋体"/>
          <w:kern w:val="0"/>
          <w:sz w:val="24"/>
        </w:rPr>
        <w:t>说明书，进行查阅</w:t>
      </w:r>
      <w:r>
        <w:rPr>
          <w:rFonts w:hint="eastAsia" w:ascii="宋体" w:hAnsi="宋体" w:cs="宋体"/>
          <w:kern w:val="0"/>
          <w:sz w:val="24"/>
        </w:rPr>
        <w:t>，恕不另行通知。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感谢您购买电动窗帘电机</w:t>
      </w:r>
      <w:r>
        <w:rPr>
          <w:rFonts w:hint="eastAsia" w:ascii="宋体" w:hAnsi="宋体"/>
          <w:sz w:val="24"/>
          <w:szCs w:val="24"/>
        </w:rPr>
        <w:t>，为了使您能够安全、正确地使用本产品，使用前请务必阅读本说明书，阅读后请妥善保管，以便随时查阅参考。</w:t>
      </w:r>
    </w:p>
    <w:p>
      <w:pPr>
        <w:widowControl/>
        <w:spacing w:line="5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本产品仅作为辅助性产品，因其他因素给消费者造成的损失本产品不予承担。</w:t>
      </w:r>
    </w:p>
    <w:p>
      <w:pPr>
        <w:rPr>
          <w:b/>
          <w:sz w:val="44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b/>
          <w:sz w:val="32"/>
          <w:szCs w:val="32"/>
          <w:lang w:val="zh-CN"/>
        </w:rPr>
      </w:pPr>
      <w:r>
        <w:rPr>
          <w:rFonts w:hint="eastAsia"/>
          <w:b/>
          <w:sz w:val="32"/>
          <w:szCs w:val="32"/>
          <w:lang w:val="zh-CN"/>
        </w:rPr>
        <w:t>产品介绍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随着智能家居行业的发展，智能电动窗帘将走进广大用户家庭，主要由电机、传动箱、轨道、吊轮、吊臂和传送皮带组成组成，如今电动窗帘已成为智能家居不可或缺的组成部分。</w:t>
      </w:r>
    </w:p>
    <w:p>
      <w:pPr>
        <w:spacing w:line="360" w:lineRule="auto"/>
        <w:rPr>
          <w:b/>
          <w:sz w:val="32"/>
          <w:szCs w:val="32"/>
          <w:lang w:val="zh-CN"/>
        </w:rPr>
      </w:pPr>
      <w:r>
        <w:rPr>
          <w:rFonts w:hint="eastAsia"/>
          <w:b/>
          <w:sz w:val="32"/>
          <w:szCs w:val="32"/>
          <w:lang w:val="zh-CN"/>
        </w:rPr>
        <w:t>二、特性：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1.电机内置2.4GHz星云模块，采用超低功耗窄带蜂窝无线自组网星云通信协议，通过</w:t>
      </w:r>
      <w:r>
        <w:rPr>
          <w:rFonts w:hint="eastAsia" w:ascii="宋体" w:hAnsi="宋体"/>
          <w:sz w:val="24"/>
          <w:szCs w:val="24"/>
          <w:lang w:eastAsia="zh-CN"/>
        </w:rPr>
        <w:t>联动云谷卫士主机</w:t>
      </w:r>
      <w:r>
        <w:rPr>
          <w:rFonts w:hint="eastAsia" w:ascii="宋体" w:hAnsi="宋体"/>
          <w:sz w:val="24"/>
          <w:szCs w:val="24"/>
        </w:rPr>
        <w:t>可实现远程遥控，具有极高的通讯稳定性。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2.采用不锈钢传动轴，安装结实耐用，传动顺畅灵活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3.超静音、缓启动缓停止，杆内腔运行，而吊环全部套在帘杆外周或嵌进下部开的缝内，运行噪音满足室内低音标准。</w:t>
      </w:r>
    </w:p>
    <w:p>
      <w:pPr>
        <w:rPr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FF0000"/>
          <w:sz w:val="24"/>
          <w:szCs w:val="24"/>
        </w:rPr>
      </w:pPr>
      <w:bookmarkStart w:id="0" w:name="_GoBack"/>
      <w:r>
        <w:rPr>
          <w:rFonts w:hint="eastAsia" w:ascii="宋体" w:hAnsi="宋体"/>
          <w:color w:val="FF0000"/>
          <w:sz w:val="24"/>
          <w:szCs w:val="24"/>
        </w:rPr>
        <w:t>注：电动窗帘开合系统不能垂直使用，或者安装在不平整的地方，安装时将电动开合帘系统水平安装（转动轴垂直向上）</w:t>
      </w:r>
    </w:p>
    <w:bookmarkEnd w:id="0"/>
    <w:p>
      <w:pPr>
        <w:rPr>
          <w:b/>
          <w:sz w:val="28"/>
        </w:rPr>
      </w:pPr>
    </w:p>
    <w:p>
      <w:pPr>
        <w:spacing w:line="360" w:lineRule="auto"/>
        <w:rPr>
          <w:b/>
          <w:sz w:val="32"/>
          <w:szCs w:val="32"/>
          <w:lang w:val="zh-CN"/>
        </w:rPr>
      </w:pPr>
      <w:r>
        <w:rPr>
          <w:rFonts w:hint="eastAsia"/>
          <w:b/>
          <w:sz w:val="32"/>
          <w:szCs w:val="32"/>
          <w:lang w:val="zh-CN"/>
        </w:rPr>
        <w:t>三、产品参数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r>
              <w:rPr>
                <w:rFonts w:hint="eastAsia"/>
              </w:rPr>
              <w:t>输入电压</w:t>
            </w:r>
          </w:p>
        </w:tc>
        <w:tc>
          <w:tcPr>
            <w:tcW w:w="4261" w:type="dxa"/>
          </w:tcPr>
          <w:p>
            <w:r>
              <w:rPr>
                <w:rFonts w:hint="eastAsia"/>
              </w:rPr>
              <w:t>AC 220V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r>
              <w:rPr>
                <w:rFonts w:hint="eastAsia"/>
              </w:rPr>
              <w:t>使用环境</w:t>
            </w:r>
          </w:p>
        </w:tc>
        <w:tc>
          <w:tcPr>
            <w:tcW w:w="4261" w:type="dxa"/>
          </w:tcPr>
          <w:p>
            <w:r>
              <w:rPr>
                <w:rFonts w:hint="eastAsia"/>
              </w:rPr>
              <w:t>不能在有金属屏蔽及强磁干扰的地方使用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r>
              <w:rPr>
                <w:rFonts w:hint="eastAsia"/>
              </w:rPr>
              <w:t>工作频率</w:t>
            </w:r>
          </w:p>
        </w:tc>
        <w:tc>
          <w:tcPr>
            <w:tcW w:w="4261" w:type="dxa"/>
          </w:tcPr>
          <w:p>
            <w:r>
              <w:rPr>
                <w:rFonts w:hint="eastAsia"/>
              </w:rPr>
              <w:t>2.4GHZ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r>
              <w:rPr>
                <w:rFonts w:hint="eastAsia"/>
              </w:rPr>
              <w:t>外形尺寸</w:t>
            </w:r>
          </w:p>
        </w:tc>
        <w:tc>
          <w:tcPr>
            <w:tcW w:w="4261" w:type="dxa"/>
          </w:tcPr>
          <w:p>
            <w:r>
              <w:rPr>
                <w:rFonts w:hint="eastAsia"/>
              </w:rPr>
              <w:t>303mm*71mm*50mm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tabs>
                <w:tab w:val="left" w:pos="1095"/>
              </w:tabs>
            </w:pPr>
            <w:r>
              <w:rPr>
                <w:rFonts w:hint="eastAsia"/>
              </w:rPr>
              <w:t>额定功率</w:t>
            </w:r>
          </w:p>
        </w:tc>
        <w:tc>
          <w:tcPr>
            <w:tcW w:w="4261" w:type="dxa"/>
          </w:tcPr>
          <w:p>
            <w:r>
              <w:rPr>
                <w:rFonts w:hint="eastAsia"/>
              </w:rPr>
              <w:t>75W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tabs>
                <w:tab w:val="left" w:pos="1095"/>
              </w:tabs>
            </w:pPr>
            <w:r>
              <w:rPr>
                <w:rFonts w:hint="eastAsia"/>
              </w:rPr>
              <w:t>额定扭矩</w:t>
            </w:r>
          </w:p>
        </w:tc>
        <w:tc>
          <w:tcPr>
            <w:tcW w:w="4261" w:type="dxa"/>
          </w:tcPr>
          <w:p>
            <w:r>
              <w:rPr>
                <w:rFonts w:hint="eastAsia"/>
              </w:rPr>
              <w:t>1.2Nm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tabs>
                <w:tab w:val="left" w:pos="1095"/>
              </w:tabs>
            </w:pPr>
            <w:r>
              <w:rPr>
                <w:rFonts w:hint="eastAsia"/>
              </w:rPr>
              <w:t>电容</w:t>
            </w:r>
          </w:p>
        </w:tc>
        <w:tc>
          <w:tcPr>
            <w:tcW w:w="4261" w:type="dxa"/>
          </w:tcPr>
          <w:p>
            <w:r>
              <w:rPr>
                <w:rFonts w:hint="eastAsia"/>
              </w:rPr>
              <w:t>2.5uF/450VAC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tabs>
                <w:tab w:val="left" w:pos="1095"/>
              </w:tabs>
            </w:pPr>
            <w:r>
              <w:rPr>
                <w:rFonts w:hint="eastAsia"/>
              </w:rPr>
              <w:t>传送速率</w:t>
            </w:r>
          </w:p>
        </w:tc>
        <w:tc>
          <w:tcPr>
            <w:tcW w:w="4261" w:type="dxa"/>
          </w:tcPr>
          <w:p>
            <w:r>
              <w:rPr>
                <w:rFonts w:hint="eastAsia"/>
              </w:rPr>
              <w:t>20cm/s</w:t>
            </w:r>
          </w:p>
        </w:tc>
      </w:tr>
    </w:tbl>
    <w:p>
      <w:pPr>
        <w:rPr>
          <w:rFonts w:ascii="Arial" w:hAnsi="Arial" w:cs="Arial"/>
          <w:color w:val="191919"/>
          <w:shd w:val="clear" w:color="auto" w:fill="FFFFFF"/>
        </w:rPr>
      </w:pPr>
    </w:p>
    <w:p>
      <w:pPr>
        <w:spacing w:line="360" w:lineRule="auto"/>
        <w:rPr>
          <w:b/>
          <w:sz w:val="32"/>
          <w:szCs w:val="32"/>
          <w:lang w:val="zh-CN"/>
        </w:rPr>
      </w:pPr>
      <w:r>
        <w:rPr>
          <w:rFonts w:hint="eastAsia"/>
          <w:b/>
          <w:sz w:val="32"/>
          <w:szCs w:val="32"/>
          <w:lang w:val="zh-CN"/>
        </w:rPr>
        <w:t>四、配套组件</w:t>
      </w:r>
    </w:p>
    <w:p>
      <w:pPr>
        <w:jc w:val="center"/>
        <w:rPr>
          <w:rFonts w:ascii="Arial" w:hAnsi="Arial" w:cs="Arial"/>
          <w:color w:val="191919"/>
          <w:shd w:val="clear" w:color="auto" w:fill="FFFFFF"/>
        </w:rPr>
      </w:pPr>
      <w:r>
        <w:drawing>
          <wp:inline distT="0" distB="0" distL="0" distR="0">
            <wp:extent cx="5274310" cy="3156585"/>
            <wp:effectExtent l="0" t="0" r="2540" b="5715"/>
            <wp:docPr id="3" name="图片 3" descr="C:\Users\Administrator\Desktop\TIM图片20180828111654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TIM图片20180828111654_副本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color w:val="191919"/>
          <w:shd w:val="clear" w:color="auto" w:fill="FFFFFF"/>
        </w:rPr>
      </w:pPr>
    </w:p>
    <w:p>
      <w:pPr>
        <w:rPr>
          <w:sz w:val="24"/>
        </w:rPr>
      </w:pPr>
      <w:r>
        <w:rPr>
          <w:rFonts w:hint="eastAsia"/>
          <w:sz w:val="24"/>
        </w:rPr>
        <w:t>1.传动箱：PC端头，连接电机转动轴后实现流畅传动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2.吊轮、吊臂：不锈钢吊轮，不锈钢加长吊臂，承重能力优秀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3.轨道：加厚2.2mm铝合金，流畅耐用</w:t>
      </w:r>
    </w:p>
    <w:p>
      <w:pPr>
        <w:rPr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4.传送皮带：齿形皮带，内含7根3*2钼丝，静音坚固</w:t>
      </w:r>
    </w:p>
    <w:p>
      <w:pPr>
        <w:rPr>
          <w:rFonts w:hint="eastAsia"/>
          <w:sz w:val="24"/>
        </w:rPr>
      </w:pPr>
    </w:p>
    <w:p>
      <w:pPr>
        <w:spacing w:line="360" w:lineRule="auto"/>
        <w:rPr>
          <w:rFonts w:hint="eastAsia"/>
          <w:b/>
          <w:sz w:val="32"/>
          <w:szCs w:val="32"/>
          <w:lang w:val="zh-CN"/>
        </w:rPr>
      </w:pPr>
      <w:r>
        <w:rPr>
          <w:rFonts w:hint="eastAsia"/>
          <w:b/>
          <w:sz w:val="32"/>
          <w:szCs w:val="32"/>
          <w:lang w:val="zh-CN"/>
        </w:rPr>
        <w:t>五、使用说明</w:t>
      </w:r>
    </w:p>
    <w:p>
      <w:pPr>
        <w:spacing w:line="360" w:lineRule="auto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1、产品安装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本产品免安装，打开包装拿出产品后，将电动窗帘电机固定到传动箱，通电指示灯显示绿色即为正常工作状态。</w:t>
      </w:r>
    </w:p>
    <w:p>
      <w:pPr>
        <w:spacing w:line="360" w:lineRule="auto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2、电动窗帘电机与7键遥控器学习：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2.1长按电动窗帘电机侧边黑色按键，指示灯蓝灯闪一下进入学习状态，之后蓝灯会一直闪烁。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2.2按下7键遥控器上方的三个按键中的任意一个，学习完成，蓝灯灭，电动窗帘电机与7键遥控器配对成功。</w:t>
      </w:r>
    </w:p>
    <w:p>
      <w:pPr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2.3长按电动窗帘点击侧边黑色按键，指示灯蓝灯闪两下</w:t>
      </w:r>
      <w:r>
        <w:rPr>
          <w:rFonts w:hint="eastAsia"/>
          <w:color w:val="FF0000"/>
          <w:sz w:val="24"/>
          <w:szCs w:val="24"/>
        </w:rPr>
        <w:t>清除学习状态</w:t>
      </w:r>
      <w:r>
        <w:rPr>
          <w:rFonts w:hint="eastAsia"/>
          <w:color w:val="000000"/>
          <w:sz w:val="24"/>
          <w:szCs w:val="24"/>
        </w:rPr>
        <w:t>。</w:t>
      </w:r>
    </w:p>
    <w:p>
      <w:pPr>
        <w:spacing w:line="360" w:lineRule="auto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3、7键遥控器对电动窗帘的控制：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3.1遥控器上方三个按键分别控制窗帘的开、暂停、关功能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3.2遥控器中间两个按键控制电动窗帘更换通道，最多可同时控制5个电机</w:t>
      </w:r>
    </w:p>
    <w:p>
      <w:pPr>
        <w:rPr>
          <w:rFonts w:hint="eastAsia"/>
          <w:sz w:val="24"/>
        </w:rPr>
      </w:pPr>
    </w:p>
    <w:p>
      <w:pPr>
        <w:spacing w:line="360" w:lineRule="auto"/>
        <w:rPr>
          <w:b/>
          <w:sz w:val="32"/>
          <w:szCs w:val="32"/>
          <w:lang w:val="zh-CN"/>
        </w:rPr>
      </w:pPr>
      <w:r>
        <w:rPr>
          <w:rFonts w:hint="eastAsia"/>
          <w:b/>
          <w:sz w:val="32"/>
          <w:szCs w:val="32"/>
          <w:lang w:val="zh-CN"/>
        </w:rPr>
        <w:t>六、客户服务与保修条款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智慧云谷云计算有限公司对云谷卫士消费者提供国家规定的“三包”服务：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1.消费者自购买电动窗帘电机之日起，7天内发生性能故障，消费者可以选择退货、换货或修理；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2.消费者自购买电动窗帘电机之日起，15天内发生性能故障，消费者可以选择换货或修理；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3.消费者自购买电动窗帘电机之日起，18个月内保修，终身维护，配件不在保修之内；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/>
          <w:sz w:val="24"/>
          <w:szCs w:val="24"/>
        </w:rPr>
        <w:t>4、保修条款只限正常使用下有效，一切人为损坏、自行拆装、拆保修标志、超负荷使用不当等其他因素（不可抗力因素）造成的损坏不在保修范围内。</w:t>
      </w:r>
    </w:p>
    <w:p>
      <w:pPr>
        <w:spacing w:line="360" w:lineRule="auto"/>
        <w:rPr>
          <w:b/>
          <w:sz w:val="32"/>
          <w:szCs w:val="32"/>
          <w:lang w:val="zh-CN"/>
        </w:rPr>
      </w:pPr>
    </w:p>
    <w:p>
      <w:pPr>
        <w:spacing w:line="360" w:lineRule="auto"/>
        <w:rPr>
          <w:b/>
          <w:sz w:val="32"/>
          <w:szCs w:val="32"/>
          <w:lang w:val="zh-CN"/>
        </w:rPr>
      </w:pPr>
      <w:r>
        <w:rPr>
          <w:rFonts w:hint="eastAsia"/>
          <w:b/>
          <w:sz w:val="32"/>
          <w:szCs w:val="32"/>
          <w:lang w:val="zh-CN"/>
        </w:rPr>
        <w:t>七、产品清单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电动窗帘电机1个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使用说明书1本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保修卡1张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合格证1张</w:t>
      </w:r>
    </w:p>
    <w:p>
      <w:pPr>
        <w:spacing w:line="360" w:lineRule="auto"/>
        <w:rPr>
          <w:rFonts w:hint="eastAsia"/>
          <w:b/>
          <w:sz w:val="32"/>
          <w:szCs w:val="32"/>
          <w:lang w:val="zh-CN"/>
        </w:rPr>
      </w:pPr>
    </w:p>
    <w:p>
      <w:pPr>
        <w:spacing w:line="360" w:lineRule="auto"/>
        <w:rPr>
          <w:b/>
          <w:sz w:val="32"/>
          <w:szCs w:val="32"/>
          <w:lang w:val="zh-CN"/>
        </w:rPr>
      </w:pPr>
      <w:r>
        <w:rPr>
          <w:rFonts w:hint="eastAsia"/>
          <w:b/>
          <w:sz w:val="32"/>
          <w:szCs w:val="32"/>
          <w:lang w:val="zh-CN"/>
        </w:rPr>
        <w:t>八、地址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公司地址：烟台市莱山区迎春大街科技创业大厦A738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研发中心（售后）</w:t>
      </w:r>
      <w:r>
        <w:rPr>
          <w:rFonts w:ascii="宋体" w:hAnsi="宋体" w:cs="宋体"/>
          <w:sz w:val="24"/>
        </w:rPr>
        <w:t>地址：</w:t>
      </w:r>
      <w:r>
        <w:rPr>
          <w:rFonts w:hint="eastAsia" w:ascii="宋体" w:hAnsi="宋体" w:cs="宋体"/>
          <w:sz w:val="24"/>
        </w:rPr>
        <w:t>山东省青岛市莱西市经济开发区扬州路27号智慧云谷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售后热线：</w:t>
      </w:r>
      <w:r>
        <w:rPr>
          <w:rFonts w:ascii="宋体" w:hAnsi="宋体" w:cs="宋体"/>
          <w:kern w:val="0"/>
          <w:sz w:val="24"/>
        </w:rPr>
        <w:t>18865693877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全</w:t>
      </w:r>
      <w:r>
        <w:rPr>
          <w:rFonts w:ascii="宋体" w:hAnsi="宋体" w:cs="宋体"/>
          <w:sz w:val="24"/>
        </w:rPr>
        <w:t>国服务</w:t>
      </w:r>
      <w:r>
        <w:rPr>
          <w:rFonts w:hint="eastAsia" w:ascii="宋体" w:hAnsi="宋体" w:cs="宋体"/>
          <w:sz w:val="24"/>
        </w:rPr>
        <w:t>热</w:t>
      </w:r>
      <w:r>
        <w:rPr>
          <w:rFonts w:ascii="宋体" w:hAnsi="宋体" w:cs="宋体"/>
          <w:sz w:val="24"/>
        </w:rPr>
        <w:t>线</w:t>
      </w:r>
      <w:r>
        <w:rPr>
          <w:rFonts w:hint="eastAsia" w:ascii="宋体" w:hAnsi="宋体" w:cs="宋体"/>
          <w:sz w:val="24"/>
        </w:rPr>
        <w:t>：400-618-0679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网址：</w:t>
      </w:r>
      <w:r>
        <w:rPr>
          <w:rFonts w:hint="eastAsia" w:ascii="宋体" w:hAnsi="宋体" w:cs="宋体"/>
          <w:sz w:val="24"/>
        </w:rPr>
        <w:fldChar w:fldCharType="begin"/>
      </w:r>
      <w:r>
        <w:rPr>
          <w:rFonts w:hint="eastAsia" w:ascii="宋体" w:hAnsi="宋体" w:cs="宋体"/>
          <w:sz w:val="24"/>
        </w:rPr>
        <w:instrText xml:space="preserve"> HYPERLINK "http://www.kehui.net" </w:instrText>
      </w:r>
      <w:r>
        <w:rPr>
          <w:rFonts w:hint="eastAsia" w:ascii="宋体" w:hAnsi="宋体" w:cs="宋体"/>
          <w:sz w:val="24"/>
        </w:rPr>
        <w:fldChar w:fldCharType="separate"/>
      </w:r>
      <w:r>
        <w:rPr>
          <w:rFonts w:hint="eastAsia" w:ascii="宋体" w:hAnsi="宋体" w:cs="宋体"/>
          <w:sz w:val="24"/>
        </w:rPr>
        <w:t>http://www.i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Wiscloud.com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E-mail：</w:t>
      </w:r>
      <w:r>
        <w:rPr>
          <w:rFonts w:ascii="宋体" w:hAnsi="宋体" w:cs="宋体"/>
          <w:sz w:val="24"/>
        </w:rPr>
        <w:fldChar w:fldCharType="begin"/>
      </w:r>
      <w:r>
        <w:rPr>
          <w:rFonts w:ascii="宋体" w:hAnsi="宋体" w:cs="宋体"/>
          <w:sz w:val="24"/>
        </w:rPr>
        <w:instrText xml:space="preserve"> HYPERLINK "mailto:</w:instrText>
      </w:r>
      <w:r>
        <w:rPr>
          <w:rFonts w:hint="eastAsia" w:ascii="宋体" w:hAnsi="宋体" w:cs="宋体"/>
          <w:sz w:val="24"/>
        </w:rPr>
        <w:instrText xml:space="preserve">service@iWiscloud.com</w:instrText>
      </w:r>
      <w:r>
        <w:rPr>
          <w:rFonts w:ascii="宋体" w:hAnsi="宋体" w:cs="宋体"/>
          <w:sz w:val="24"/>
        </w:rPr>
        <w:instrText xml:space="preserve">" </w:instrText>
      </w:r>
      <w:r>
        <w:rPr>
          <w:rFonts w:ascii="宋体" w:hAnsi="宋体" w:cs="宋体"/>
          <w:sz w:val="24"/>
        </w:rPr>
        <w:fldChar w:fldCharType="separate"/>
      </w:r>
      <w:r>
        <w:rPr>
          <w:rStyle w:val="6"/>
          <w:rFonts w:hint="eastAsia" w:ascii="宋体" w:hAnsi="宋体" w:cs="宋体"/>
          <w:sz w:val="24"/>
        </w:rPr>
        <w:t>service@iWiscloud.com</w:t>
      </w:r>
      <w:r>
        <w:rPr>
          <w:rFonts w:ascii="宋体" w:hAnsi="宋体" w:cs="宋体"/>
          <w:sz w:val="24"/>
        </w:rPr>
        <w:fldChar w:fldCharType="end"/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/>
          <w:b/>
        </w:rPr>
        <w:t>本说明书最终解释权归智慧云谷云计算有限公司所</w:t>
      </w:r>
      <w:r>
        <w:rPr>
          <w:b/>
        </w:rPr>
        <w:t>有</w:t>
      </w:r>
    </w:p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1606"/>
    <w:multiLevelType w:val="multilevel"/>
    <w:tmpl w:val="3BD51606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5C"/>
    <w:rsid w:val="00046570"/>
    <w:rsid w:val="00065313"/>
    <w:rsid w:val="00122490"/>
    <w:rsid w:val="00146900"/>
    <w:rsid w:val="002E7353"/>
    <w:rsid w:val="00514A08"/>
    <w:rsid w:val="005D0166"/>
    <w:rsid w:val="0069360F"/>
    <w:rsid w:val="00765283"/>
    <w:rsid w:val="007E115C"/>
    <w:rsid w:val="00814C5E"/>
    <w:rsid w:val="00845B46"/>
    <w:rsid w:val="00866DF9"/>
    <w:rsid w:val="009000A8"/>
    <w:rsid w:val="00972F30"/>
    <w:rsid w:val="009D2A0A"/>
    <w:rsid w:val="00A25791"/>
    <w:rsid w:val="00B16239"/>
    <w:rsid w:val="00BF3E45"/>
    <w:rsid w:val="00C7746A"/>
    <w:rsid w:val="00CB4FBA"/>
    <w:rsid w:val="00D24DBD"/>
    <w:rsid w:val="00D33C19"/>
    <w:rsid w:val="00D56CCD"/>
    <w:rsid w:val="00DB2D06"/>
    <w:rsid w:val="00E937C9"/>
    <w:rsid w:val="0A444A81"/>
    <w:rsid w:val="0CB01D67"/>
    <w:rsid w:val="23480913"/>
    <w:rsid w:val="30B1413A"/>
    <w:rsid w:val="48021E64"/>
    <w:rsid w:val="64F3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nhideWhenUsed/>
    <w:qFormat/>
    <w:uiPriority w:val="99"/>
    <w:rPr>
      <w:color w:val="0000FF"/>
      <w:u w:val="none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240</Words>
  <Characters>1369</Characters>
  <Lines>11</Lines>
  <Paragraphs>3</Paragraphs>
  <TotalTime>2</TotalTime>
  <ScaleCrop>false</ScaleCrop>
  <LinksUpToDate>false</LinksUpToDate>
  <CharactersWithSpaces>1606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2018-08-28T01:16:00Z</dcterms:created>
  <dc:creator>xb21cn</dc:creator>
  <cp:lastModifiedBy>WISCLOUD · SIOT</cp:lastModifiedBy>
  <dcterms:modified xsi:type="dcterms:W3CDTF">2019-05-17T01:48:25Z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